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54" w:rsidRPr="00685401" w:rsidRDefault="00BA1B54" w:rsidP="00344F89">
      <w:pPr>
        <w:pStyle w:val="Heading4"/>
        <w:ind w:left="2832" w:firstLine="708"/>
        <w:jc w:val="both"/>
        <w:rPr>
          <w:rFonts w:ascii="Arial" w:hAnsi="Arial" w:cs="Arial"/>
          <w:bCs w:val="0"/>
          <w:sz w:val="22"/>
          <w:szCs w:val="22"/>
        </w:rPr>
      </w:pPr>
      <w:r w:rsidRPr="00685401">
        <w:rPr>
          <w:rFonts w:ascii="Arial" w:hAnsi="Arial" w:cs="Arial"/>
          <w:bCs w:val="0"/>
          <w:sz w:val="22"/>
          <w:szCs w:val="22"/>
        </w:rPr>
        <w:t>Kúpna zmluva</w:t>
      </w:r>
    </w:p>
    <w:p w:rsidR="00BA1B54" w:rsidRPr="00685401" w:rsidRDefault="00BA1B54" w:rsidP="00344F89">
      <w:pPr>
        <w:pStyle w:val="Heading4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</w:t>
      </w:r>
      <w:r w:rsidRPr="00685401">
        <w:rPr>
          <w:rFonts w:ascii="Arial" w:hAnsi="Arial" w:cs="Arial"/>
          <w:b w:val="0"/>
          <w:bCs w:val="0"/>
          <w:sz w:val="22"/>
          <w:szCs w:val="22"/>
        </w:rPr>
        <w:t>zatvorená v zmysle § 409 a nasl. zákona č. 513/1991 Zb. Obchodný zákonník medzi</w:t>
      </w:r>
    </w:p>
    <w:p w:rsidR="00BA1B54" w:rsidRPr="00685401" w:rsidRDefault="00BA1B54" w:rsidP="00344F89">
      <w:pPr>
        <w:spacing w:after="12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                                                       č. kupujúceho:</w:t>
      </w:r>
      <w:r>
        <w:rPr>
          <w:rFonts w:cs="Arial"/>
          <w:szCs w:val="22"/>
        </w:rPr>
        <w:t xml:space="preserve"> </w:t>
      </w:r>
    </w:p>
    <w:p w:rsidR="00BA1B54" w:rsidRPr="00685401" w:rsidRDefault="00BA1B54" w:rsidP="00344F89">
      <w:pPr>
        <w:spacing w:after="12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                                                      </w:t>
      </w:r>
      <w:r w:rsidRPr="003F4655">
        <w:rPr>
          <w:rFonts w:cs="Arial"/>
          <w:szCs w:val="22"/>
        </w:rPr>
        <w:t xml:space="preserve">č. predávajúceho: </w:t>
      </w:r>
    </w:p>
    <w:p w:rsidR="00BA1B54" w:rsidRPr="00685401" w:rsidRDefault="00BA1B54" w:rsidP="00344F89">
      <w:pPr>
        <w:spacing w:after="120"/>
        <w:jc w:val="both"/>
        <w:rPr>
          <w:rFonts w:cs="Arial"/>
          <w:b/>
          <w:szCs w:val="22"/>
        </w:rPr>
      </w:pPr>
    </w:p>
    <w:p w:rsidR="00BA1B54" w:rsidRPr="00685401" w:rsidRDefault="00BA1B54" w:rsidP="00344F89">
      <w:pPr>
        <w:spacing w:after="120"/>
        <w:ind w:left="2160" w:hanging="2160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Kupujúci:</w:t>
      </w:r>
      <w:r w:rsidRPr="00685401">
        <w:rPr>
          <w:rFonts w:cs="Arial"/>
          <w:b/>
          <w:szCs w:val="22"/>
        </w:rPr>
        <w:tab/>
        <w:t>SLOVENSKÁ  SPRÁVA CIEST</w:t>
      </w:r>
    </w:p>
    <w:p w:rsidR="00BA1B54" w:rsidRPr="00685401" w:rsidRDefault="00BA1B54" w:rsidP="00344F89">
      <w:pPr>
        <w:spacing w:after="120"/>
        <w:ind w:left="2160" w:hanging="2160"/>
        <w:rPr>
          <w:rFonts w:cs="Arial"/>
          <w:szCs w:val="22"/>
        </w:rPr>
      </w:pPr>
      <w:r w:rsidRPr="00685401">
        <w:rPr>
          <w:rFonts w:cs="Arial"/>
          <w:szCs w:val="22"/>
        </w:rPr>
        <w:t>Sídlo:</w:t>
      </w:r>
      <w:r w:rsidRPr="00685401">
        <w:rPr>
          <w:rFonts w:cs="Arial"/>
          <w:szCs w:val="22"/>
        </w:rPr>
        <w:tab/>
        <w:t>Miletičova 19, 826 19 Bratislava</w:t>
      </w:r>
    </w:p>
    <w:p w:rsidR="00BA1B54" w:rsidRPr="00685401" w:rsidRDefault="00BA1B54" w:rsidP="00344F89">
      <w:pPr>
        <w:spacing w:after="120"/>
        <w:ind w:left="2160" w:hanging="2160"/>
        <w:rPr>
          <w:rFonts w:cs="Arial"/>
          <w:szCs w:val="22"/>
        </w:rPr>
      </w:pPr>
      <w:r w:rsidRPr="00685401">
        <w:rPr>
          <w:rFonts w:cs="Arial"/>
          <w:szCs w:val="22"/>
        </w:rPr>
        <w:t>IČO:</w:t>
      </w:r>
      <w:r w:rsidRPr="00685401">
        <w:rPr>
          <w:rFonts w:cs="Arial"/>
          <w:szCs w:val="22"/>
        </w:rPr>
        <w:tab/>
        <w:t>003328</w:t>
      </w:r>
    </w:p>
    <w:p w:rsidR="00BA1B54" w:rsidRPr="00685401" w:rsidRDefault="00BA1B54" w:rsidP="00344F89">
      <w:pPr>
        <w:spacing w:after="120"/>
        <w:ind w:left="2160" w:hanging="216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Právna forma:</w:t>
      </w:r>
      <w:r w:rsidRPr="00685401">
        <w:rPr>
          <w:rFonts w:cs="Arial"/>
          <w:szCs w:val="22"/>
        </w:rPr>
        <w:tab/>
        <w:t>Rozpočtová organizácia zriadená Ministerstvom dopravy, pôšt a telekomunikácií SR zriaďovacou listinou č. 316/M-2005 zo dňa 14.2.2005, zmenenou rozhodnutím MDPT SR č. 100 zo dňa 11.5.2006 a naposledy zmenenú rozhodnutím MDPT SR č. 86 zo dňa 22. mája 2008</w:t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Bankové spojenie:</w:t>
      </w:r>
      <w:r w:rsidRPr="00685401">
        <w:rPr>
          <w:rFonts w:cs="Arial"/>
          <w:szCs w:val="22"/>
        </w:rPr>
        <w:tab/>
        <w:t xml:space="preserve">Štátna pokladnica </w:t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Číslo účtu:                  7000135433/8180,</w:t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Štatutárny orgán:</w:t>
      </w:r>
      <w:r w:rsidRPr="00685401">
        <w:rPr>
          <w:rFonts w:cs="Arial"/>
          <w:szCs w:val="22"/>
        </w:rPr>
        <w:tab/>
        <w:t>Ing. Roman Žembera, generálny riaditeľ</w:t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Osoby oprávnené</w:t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rokovať o zmluve:</w:t>
      </w:r>
      <w:r w:rsidRPr="00685401">
        <w:rPr>
          <w:rFonts w:cs="Arial"/>
          <w:szCs w:val="22"/>
        </w:rPr>
        <w:tab/>
        <w:t>Mgr. Iveta Fedorová</w:t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  <w:t>JUDr. Ján Tkáč</w:t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spacing w:after="120"/>
        <w:ind w:left="5664" w:firstLine="708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(ďalej len „</w:t>
      </w:r>
      <w:r w:rsidRPr="00685401">
        <w:rPr>
          <w:rFonts w:cs="Arial"/>
          <w:b/>
          <w:szCs w:val="22"/>
        </w:rPr>
        <w:t>kupujúci</w:t>
      </w:r>
      <w:r w:rsidRPr="00685401">
        <w:rPr>
          <w:rFonts w:cs="Arial"/>
          <w:szCs w:val="22"/>
        </w:rPr>
        <w:t>“)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a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Predávajúci:</w:t>
      </w:r>
      <w:r w:rsidRPr="00685401">
        <w:rPr>
          <w:rFonts w:cs="Arial"/>
          <w:b/>
          <w:szCs w:val="22"/>
        </w:rPr>
        <w:tab/>
      </w:r>
      <w:r w:rsidRPr="00685401">
        <w:rPr>
          <w:rFonts w:cs="Arial"/>
          <w:b/>
          <w:szCs w:val="22"/>
        </w:rPr>
        <w:tab/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Sídlo:</w:t>
      </w: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IČO:</w:t>
      </w: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Zapísaný:</w:t>
      </w: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</w:r>
    </w:p>
    <w:p w:rsidR="00BA1B54" w:rsidRPr="00685401" w:rsidRDefault="00BA1B54" w:rsidP="00B14BE0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Bankové spojenie:</w:t>
      </w:r>
      <w:r w:rsidRPr="00685401">
        <w:rPr>
          <w:rFonts w:cs="Arial"/>
          <w:szCs w:val="22"/>
        </w:rPr>
        <w:tab/>
      </w:r>
    </w:p>
    <w:p w:rsidR="00BA1B54" w:rsidRPr="00685401" w:rsidRDefault="00BA1B54" w:rsidP="00B14BE0">
      <w:pPr>
        <w:jc w:val="both"/>
        <w:rPr>
          <w:spacing w:val="-3"/>
        </w:rPr>
      </w:pPr>
      <w:r w:rsidRPr="00685401">
        <w:rPr>
          <w:rFonts w:cs="Arial"/>
          <w:szCs w:val="22"/>
        </w:rPr>
        <w:t xml:space="preserve">Číslo účtu:                  </w:t>
      </w:r>
    </w:p>
    <w:p w:rsidR="00BA1B54" w:rsidRPr="00685401" w:rsidRDefault="00BA1B54" w:rsidP="00946CF6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Zastúpený:</w:t>
      </w:r>
      <w:r w:rsidRPr="00685401">
        <w:rPr>
          <w:rFonts w:cs="Arial"/>
          <w:szCs w:val="22"/>
        </w:rPr>
        <w:tab/>
      </w:r>
      <w:r w:rsidRPr="00685401">
        <w:rPr>
          <w:rFonts w:cs="Arial"/>
          <w:szCs w:val="22"/>
        </w:rPr>
        <w:tab/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ind w:left="5664" w:firstLine="708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(ďalej len „</w:t>
      </w:r>
      <w:r w:rsidRPr="00685401">
        <w:rPr>
          <w:rFonts w:cs="Arial"/>
          <w:b/>
          <w:szCs w:val="22"/>
        </w:rPr>
        <w:t>predávajúci</w:t>
      </w:r>
      <w:r w:rsidRPr="00685401">
        <w:rPr>
          <w:rFonts w:cs="Arial"/>
          <w:szCs w:val="22"/>
        </w:rPr>
        <w:t>“)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b/>
          <w:szCs w:val="22"/>
        </w:rPr>
      </w:pP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Čl. I.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Predmet plnenia a predmet kúpy</w:t>
      </w:r>
      <w:r w:rsidRPr="00685401">
        <w:rPr>
          <w:rFonts w:cs="Arial"/>
          <w:b/>
          <w:szCs w:val="22"/>
        </w:rPr>
        <w:br/>
      </w:r>
    </w:p>
    <w:p w:rsidR="00BA1B54" w:rsidRPr="00685401" w:rsidRDefault="00BA1B54" w:rsidP="00344F89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Predmetom zmluvy je záväzok predávajúceho dodať kupujúcemu </w:t>
      </w:r>
      <w:r>
        <w:rPr>
          <w:rFonts w:cs="Arial"/>
          <w:szCs w:val="22"/>
        </w:rPr>
        <w:t>zálohovacie zariadenie</w:t>
      </w:r>
      <w:r w:rsidRPr="00685401">
        <w:rPr>
          <w:rFonts w:cs="Arial"/>
          <w:szCs w:val="22"/>
        </w:rPr>
        <w:t xml:space="preserve"> podľa podrobnej špecifikácie a kalkulácie ceny uvedenej v prílohe č. 1 tejto zmluvy a previesť na neho vlastnícke právo k predmetu zmluvy a záväzok kupujúceho zaplatiť kúpnu cenu vo výške a za podmienok dohodnutých v tejto zmluve.</w:t>
      </w:r>
    </w:p>
    <w:p w:rsidR="00BA1B54" w:rsidRPr="00685401" w:rsidRDefault="00BA1B54" w:rsidP="00344F89">
      <w:pPr>
        <w:ind w:hanging="1620"/>
        <w:jc w:val="both"/>
        <w:rPr>
          <w:rFonts w:cs="Arial"/>
          <w:szCs w:val="22"/>
        </w:rPr>
      </w:pPr>
    </w:p>
    <w:p w:rsidR="00BA1B54" w:rsidRPr="00685401" w:rsidRDefault="00BA1B54" w:rsidP="00344F89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Predmetom zmluvy sú aj súvisiace služby a to: doprava na miesto plnenia, vyskladnenie a záručné  služby (ďalej len „súvisiace služby“).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Default="00BA1B54" w:rsidP="00344F89">
      <w:pPr>
        <w:jc w:val="center"/>
        <w:rPr>
          <w:rFonts w:cs="Arial"/>
          <w:b/>
          <w:szCs w:val="22"/>
        </w:rPr>
      </w:pPr>
    </w:p>
    <w:p w:rsidR="00BA1B54" w:rsidRDefault="00BA1B54" w:rsidP="00344F89">
      <w:pPr>
        <w:jc w:val="center"/>
        <w:rPr>
          <w:rFonts w:cs="Arial"/>
          <w:b/>
          <w:szCs w:val="22"/>
        </w:rPr>
      </w:pP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Čl. II.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Kúpna cena a platobné podmienky</w:t>
      </w:r>
    </w:p>
    <w:p w:rsidR="00BA1B54" w:rsidRPr="00685401" w:rsidRDefault="00BA1B54" w:rsidP="00344F89">
      <w:pPr>
        <w:jc w:val="both"/>
        <w:rPr>
          <w:rFonts w:cs="Arial"/>
          <w:b/>
          <w:szCs w:val="22"/>
        </w:rPr>
      </w:pPr>
    </w:p>
    <w:p w:rsidR="00BA1B54" w:rsidRPr="003F4655" w:rsidRDefault="00BA1B54" w:rsidP="00344F89">
      <w:pPr>
        <w:numPr>
          <w:ilvl w:val="0"/>
          <w:numId w:val="26"/>
        </w:numPr>
        <w:jc w:val="both"/>
        <w:rPr>
          <w:rFonts w:eastAsia="Arial Unicode MS" w:cs="Arial"/>
          <w:szCs w:val="22"/>
        </w:rPr>
      </w:pPr>
      <w:r w:rsidRPr="003F4655">
        <w:rPr>
          <w:rFonts w:eastAsia="Arial Unicode MS" w:cs="Arial"/>
          <w:szCs w:val="22"/>
        </w:rPr>
        <w:t xml:space="preserve">Kúpnu cenu si predávajúci a kupujúci dohodli podľa zákona č. 18/1996 Z.z. o cenách v znení vyhl. MF SR 87/1996 Z.z., ktorou sa zákon o cenách vykonáva, v znení neskorších predpisov a vychádza z ponuky predávajúceho v obstarávaní formou </w:t>
      </w:r>
      <w:r>
        <w:rPr>
          <w:rFonts w:eastAsia="Arial Unicode MS" w:cs="Arial"/>
          <w:szCs w:val="22"/>
        </w:rPr>
        <w:t xml:space="preserve">podprahovej </w:t>
      </w:r>
      <w:r w:rsidRPr="003F4655">
        <w:rPr>
          <w:rFonts w:eastAsia="Arial Unicode MS" w:cs="Arial"/>
          <w:szCs w:val="22"/>
        </w:rPr>
        <w:t>zákazky</w:t>
      </w:r>
      <w:r w:rsidRPr="00685401">
        <w:rPr>
          <w:rFonts w:eastAsia="Arial Unicode MS" w:cs="Arial"/>
          <w:szCs w:val="22"/>
        </w:rPr>
        <w:t>.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685401">
        <w:rPr>
          <w:rFonts w:eastAsia="Arial Unicode MS" w:cs="Arial"/>
          <w:szCs w:val="22"/>
        </w:rPr>
        <w:t>Dohodnutá cena za predmet zmluvy – výpočtovej techniky bližšie špecifikovanej v prílohe č. 1 tejto zmluvy v počte dohodnutom v článku I. bod 2 tejto zmluvy je: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2126"/>
      </w:tblGrid>
      <w:tr w:rsidR="00BA1B54" w:rsidRPr="00685401" w:rsidTr="003A4D2F">
        <w:tc>
          <w:tcPr>
            <w:tcW w:w="5070" w:type="dxa"/>
            <w:vAlign w:val="center"/>
          </w:tcPr>
          <w:p w:rsidR="00BA1B54" w:rsidRPr="00685401" w:rsidRDefault="00BA1B54" w:rsidP="003A4D2F">
            <w:pPr>
              <w:rPr>
                <w:rFonts w:cs="Arial"/>
                <w:szCs w:val="22"/>
              </w:rPr>
            </w:pPr>
            <w:r w:rsidRPr="00685401">
              <w:rPr>
                <w:rFonts w:cs="Arial"/>
                <w:szCs w:val="22"/>
              </w:rPr>
              <w:t>Celková cena predmetu zmluvy bez DPH</w:t>
            </w:r>
          </w:p>
        </w:tc>
        <w:tc>
          <w:tcPr>
            <w:tcW w:w="2126" w:type="dxa"/>
            <w:vAlign w:val="center"/>
          </w:tcPr>
          <w:p w:rsidR="00BA1B54" w:rsidRPr="00685401" w:rsidRDefault="00BA1B54" w:rsidP="003A4D2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€</w:t>
            </w:r>
          </w:p>
        </w:tc>
      </w:tr>
      <w:tr w:rsidR="00BA1B54" w:rsidRPr="00685401" w:rsidTr="003A4D2F">
        <w:tc>
          <w:tcPr>
            <w:tcW w:w="5070" w:type="dxa"/>
            <w:vAlign w:val="center"/>
          </w:tcPr>
          <w:p w:rsidR="00BA1B54" w:rsidRPr="00685401" w:rsidRDefault="00BA1B54" w:rsidP="003A4D2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85401">
              <w:rPr>
                <w:rFonts w:cs="Arial"/>
                <w:szCs w:val="22"/>
              </w:rPr>
              <w:t>Výška 19% DPH</w:t>
            </w:r>
          </w:p>
          <w:p w:rsidR="00BA1B54" w:rsidRPr="00685401" w:rsidRDefault="00BA1B54" w:rsidP="003A4D2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B54" w:rsidRPr="00685401" w:rsidRDefault="00BA1B54" w:rsidP="003A4D2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€</w:t>
            </w:r>
          </w:p>
        </w:tc>
      </w:tr>
      <w:tr w:rsidR="00BA1B54" w:rsidRPr="00685401" w:rsidTr="003A4D2F">
        <w:tc>
          <w:tcPr>
            <w:tcW w:w="5070" w:type="dxa"/>
            <w:vAlign w:val="center"/>
          </w:tcPr>
          <w:p w:rsidR="00BA1B54" w:rsidRPr="00685401" w:rsidRDefault="00BA1B54" w:rsidP="003A4D2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85401">
              <w:rPr>
                <w:rFonts w:cs="Arial"/>
                <w:szCs w:val="22"/>
              </w:rPr>
              <w:t>Celková cena predmetu zmluvy vrátane DPH</w:t>
            </w:r>
          </w:p>
        </w:tc>
        <w:tc>
          <w:tcPr>
            <w:tcW w:w="2126" w:type="dxa"/>
            <w:vAlign w:val="center"/>
          </w:tcPr>
          <w:p w:rsidR="00BA1B54" w:rsidRPr="00685401" w:rsidRDefault="00BA1B54" w:rsidP="003A4D2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€</w:t>
            </w:r>
          </w:p>
        </w:tc>
      </w:tr>
    </w:tbl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Default="00BA1B54" w:rsidP="00344F89">
      <w:pPr>
        <w:jc w:val="both"/>
        <w:rPr>
          <w:rFonts w:cs="Arial"/>
          <w:szCs w:val="22"/>
        </w:rPr>
      </w:pPr>
    </w:p>
    <w:p w:rsidR="00BA1B54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946CF6">
      <w:pPr>
        <w:ind w:firstLine="284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 Slovom: </w:t>
      </w:r>
      <w:r>
        <w:rPr>
          <w:rFonts w:cs="Arial"/>
          <w:szCs w:val="22"/>
        </w:rPr>
        <w:t xml:space="preserve">   Eur</w:t>
      </w:r>
      <w:r w:rsidRPr="00685401">
        <w:rPr>
          <w:rFonts w:cs="Arial"/>
          <w:szCs w:val="22"/>
        </w:rPr>
        <w:t xml:space="preserve"> vrátane DPH 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numPr>
          <w:ilvl w:val="0"/>
          <w:numId w:val="26"/>
        </w:numPr>
        <w:jc w:val="both"/>
        <w:rPr>
          <w:rFonts w:eastAsia="Arial Unicode MS" w:cs="Arial"/>
          <w:szCs w:val="22"/>
        </w:rPr>
      </w:pPr>
      <w:r w:rsidRPr="00685401">
        <w:rPr>
          <w:rFonts w:eastAsia="Arial Unicode MS" w:cs="Arial"/>
          <w:szCs w:val="22"/>
        </w:rPr>
        <w:t>V cene dohodnutej podľa bodu 2 tohto článku zmluvy sú zahrnuté v zmysle § 3 ods. 3 citovaného zákona o cenách všetky náklady predávajúceho spojené s dodávkou predmetu zmluvy podľa článku I. vrátane dopravy do miesta plnenia podľa článku III. a vyskladnenia predmetu zmluvy.</w:t>
      </w:r>
    </w:p>
    <w:p w:rsidR="00BA1B54" w:rsidRPr="00685401" w:rsidRDefault="00BA1B54" w:rsidP="00344F89">
      <w:pPr>
        <w:jc w:val="both"/>
        <w:rPr>
          <w:rFonts w:eastAsia="Arial Unicode MS" w:cs="Arial"/>
          <w:szCs w:val="22"/>
        </w:rPr>
      </w:pPr>
    </w:p>
    <w:p w:rsidR="00BA1B54" w:rsidRPr="003F4655" w:rsidRDefault="00BA1B54" w:rsidP="00344F89">
      <w:pPr>
        <w:numPr>
          <w:ilvl w:val="0"/>
          <w:numId w:val="26"/>
        </w:numPr>
        <w:jc w:val="both"/>
        <w:rPr>
          <w:rFonts w:eastAsia="Arial Unicode MS" w:cs="Arial"/>
          <w:szCs w:val="22"/>
        </w:rPr>
      </w:pPr>
      <w:r w:rsidRPr="00685401">
        <w:rPr>
          <w:rFonts w:cs="Arial"/>
          <w:szCs w:val="22"/>
        </w:rPr>
        <w:t xml:space="preserve">Predávajúci vystaví faktúru podľa skutočne dodaného tovaru a  doručí ju na adresu Slovenská správa ciest,  Miletičova 19, 826 19 Bratislava. Faktúra musí mať všetky náležitosti daňového dokladu, pričom jej neoddeliteľnou súčasťou musí byť preberací protokol potvrdený kupujúcim o prevzatí predmetu plnenia. Lehota splatnosti vystavenej faktúry je 30 dní odo dňa doručenia faktúry do podateľne kupujúceho. Platobná povinnosť kupujúceho sa považuje za splnenú v deň, keď bude z jeho bankového účtu poukázaná príslušná platba.  </w:t>
      </w:r>
    </w:p>
    <w:p w:rsidR="00BA1B54" w:rsidRPr="00685401" w:rsidRDefault="00BA1B54" w:rsidP="003F4655">
      <w:pPr>
        <w:jc w:val="both"/>
        <w:rPr>
          <w:rFonts w:eastAsia="Arial Unicode MS" w:cs="Arial"/>
          <w:szCs w:val="22"/>
        </w:rPr>
      </w:pPr>
    </w:p>
    <w:p w:rsidR="00BA1B54" w:rsidRDefault="00BA1B54" w:rsidP="00344F89">
      <w:pPr>
        <w:numPr>
          <w:ilvl w:val="0"/>
          <w:numId w:val="26"/>
        </w:numPr>
        <w:jc w:val="both"/>
        <w:rPr>
          <w:rFonts w:eastAsia="Arial Unicode MS" w:cs="Arial"/>
          <w:szCs w:val="22"/>
        </w:rPr>
      </w:pPr>
      <w:r w:rsidRPr="00685401">
        <w:rPr>
          <w:rFonts w:eastAsia="Arial Unicode MS" w:cs="Arial"/>
          <w:szCs w:val="22"/>
        </w:rPr>
        <w:t xml:space="preserve">Cena uvedená v cenovej ponuke je pevná a nemenná počas platnosti zmluvy. </w:t>
      </w:r>
    </w:p>
    <w:p w:rsidR="00BA1B54" w:rsidRDefault="00BA1B54" w:rsidP="003F4655">
      <w:pPr>
        <w:jc w:val="both"/>
        <w:rPr>
          <w:rFonts w:eastAsia="Arial Unicode MS"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b/>
          <w:szCs w:val="22"/>
        </w:rPr>
      </w:pP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Čl. III.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Miesto a termín plnenia, prevzatie tovaru</w:t>
      </w:r>
    </w:p>
    <w:p w:rsidR="00BA1B54" w:rsidRPr="00685401" w:rsidRDefault="00BA1B54" w:rsidP="00344F89">
      <w:pPr>
        <w:jc w:val="both"/>
        <w:rPr>
          <w:rFonts w:cs="Arial"/>
          <w:b/>
          <w:szCs w:val="22"/>
        </w:rPr>
      </w:pPr>
    </w:p>
    <w:p w:rsidR="00BA1B54" w:rsidRPr="00685401" w:rsidRDefault="00BA1B54" w:rsidP="00344F89">
      <w:pPr>
        <w:numPr>
          <w:ilvl w:val="0"/>
          <w:numId w:val="33"/>
        </w:numPr>
        <w:jc w:val="both"/>
        <w:rPr>
          <w:rFonts w:cs="Arial"/>
          <w:b/>
          <w:szCs w:val="22"/>
        </w:rPr>
      </w:pPr>
      <w:r w:rsidRPr="00685401">
        <w:rPr>
          <w:rFonts w:cs="Arial"/>
          <w:szCs w:val="22"/>
        </w:rPr>
        <w:t>Predávajúci je povinný predmet kúpy dodať na adresu:</w:t>
      </w:r>
    </w:p>
    <w:p w:rsidR="00BA1B54" w:rsidRPr="00685401" w:rsidRDefault="00BA1B54" w:rsidP="00946CF6">
      <w:pPr>
        <w:ind w:left="36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Slovenská správa ciest,  </w:t>
      </w:r>
      <w:r>
        <w:rPr>
          <w:rFonts w:cs="Arial"/>
          <w:szCs w:val="22"/>
        </w:rPr>
        <w:t xml:space="preserve">Miletičova 19, 826 19 Bratislava </w:t>
      </w:r>
    </w:p>
    <w:p w:rsidR="00BA1B54" w:rsidRPr="00685401" w:rsidRDefault="00BA1B54" w:rsidP="00946CF6">
      <w:pPr>
        <w:ind w:left="360"/>
        <w:jc w:val="both"/>
        <w:rPr>
          <w:rFonts w:cs="Arial"/>
          <w:szCs w:val="22"/>
        </w:rPr>
      </w:pPr>
    </w:p>
    <w:p w:rsidR="00BA1B54" w:rsidRDefault="00BA1B54" w:rsidP="0021318F">
      <w:pPr>
        <w:ind w:left="36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v požadovanom množstve, kvalite a dokladmi, v ktorých musia byť náležitosti potrebné k riadnemu užívaniu a zaevidovaniu predmetu zmluvy kupujúcim, ako napr. výrobné čísla produktov a</w:t>
      </w:r>
      <w:r>
        <w:rPr>
          <w:rFonts w:cs="Arial"/>
          <w:szCs w:val="22"/>
        </w:rPr>
        <w:t> pod.</w:t>
      </w:r>
    </w:p>
    <w:p w:rsidR="00BA1B54" w:rsidRPr="00685401" w:rsidRDefault="00BA1B54" w:rsidP="0021318F">
      <w:pPr>
        <w:ind w:left="360"/>
        <w:jc w:val="both"/>
        <w:rPr>
          <w:rFonts w:cs="Arial"/>
          <w:b/>
          <w:szCs w:val="22"/>
        </w:rPr>
      </w:pPr>
    </w:p>
    <w:p w:rsidR="00BA1B54" w:rsidRPr="00685401" w:rsidRDefault="00BA1B54" w:rsidP="00344F89">
      <w:pPr>
        <w:numPr>
          <w:ilvl w:val="0"/>
          <w:numId w:val="33"/>
        </w:numPr>
        <w:jc w:val="both"/>
        <w:rPr>
          <w:rFonts w:cs="Arial"/>
          <w:b/>
          <w:szCs w:val="22"/>
        </w:rPr>
      </w:pPr>
      <w:r w:rsidRPr="00685401">
        <w:rPr>
          <w:rFonts w:cs="Arial"/>
          <w:szCs w:val="22"/>
        </w:rPr>
        <w:t>Predávajúci je povinný predmet kúpy dodať</w:t>
      </w:r>
      <w:r>
        <w:rPr>
          <w:rFonts w:cs="Arial"/>
          <w:szCs w:val="22"/>
        </w:rPr>
        <w:t xml:space="preserve"> najneskôr do 20</w:t>
      </w:r>
      <w:r w:rsidRPr="00685401">
        <w:rPr>
          <w:rFonts w:cs="Arial"/>
          <w:szCs w:val="22"/>
        </w:rPr>
        <w:t xml:space="preserve"> dní odo dňa podpisu zmluvy.</w:t>
      </w:r>
    </w:p>
    <w:p w:rsidR="00BA1B54" w:rsidRPr="00685401" w:rsidRDefault="00BA1B54" w:rsidP="00344F89">
      <w:pPr>
        <w:numPr>
          <w:ilvl w:val="0"/>
          <w:numId w:val="33"/>
        </w:numPr>
        <w:jc w:val="both"/>
        <w:rPr>
          <w:rFonts w:cs="Arial"/>
          <w:b/>
          <w:szCs w:val="22"/>
        </w:rPr>
      </w:pPr>
      <w:r w:rsidRPr="00685401">
        <w:rPr>
          <w:rFonts w:cs="Arial"/>
          <w:szCs w:val="22"/>
        </w:rPr>
        <w:t>Predmet plnenia podľa kúpnej zmluvy prevezme zamestnanec kupujúceho</w:t>
      </w:r>
      <w:r>
        <w:rPr>
          <w:rFonts w:cs="Arial"/>
          <w:szCs w:val="22"/>
        </w:rPr>
        <w:t>:</w:t>
      </w:r>
      <w:r w:rsidRPr="00685401">
        <w:rPr>
          <w:rFonts w:cs="Arial"/>
          <w:szCs w:val="22"/>
        </w:rPr>
        <w:t xml:space="preserve"> Mgr. Iveta Fedorová, tel.: 02/50255270. Predmet plnenia je  splnený dňom zápisničného odovzdania a prevzatia predmetu kúpy.</w:t>
      </w:r>
    </w:p>
    <w:p w:rsidR="00BA1B54" w:rsidRPr="00685401" w:rsidRDefault="00BA1B54" w:rsidP="00344F89">
      <w:pPr>
        <w:numPr>
          <w:ilvl w:val="0"/>
          <w:numId w:val="33"/>
        </w:numPr>
        <w:jc w:val="both"/>
        <w:rPr>
          <w:rFonts w:cs="Arial"/>
          <w:b/>
          <w:szCs w:val="22"/>
        </w:rPr>
      </w:pPr>
      <w:r w:rsidRPr="00685401">
        <w:rPr>
          <w:rFonts w:cs="Arial"/>
          <w:szCs w:val="22"/>
        </w:rPr>
        <w:t>Deň uvedený v príslušnom protokole ako deň prevzatia predmetu zmluvy je rozhodujúcim pre určenie začiatku plynutia záručnej doby.</w:t>
      </w:r>
    </w:p>
    <w:p w:rsidR="00BA1B54" w:rsidRPr="00685401" w:rsidRDefault="00BA1B54" w:rsidP="00344F89">
      <w:pPr>
        <w:numPr>
          <w:ilvl w:val="0"/>
          <w:numId w:val="33"/>
        </w:numPr>
        <w:jc w:val="both"/>
        <w:rPr>
          <w:rFonts w:cs="Arial"/>
          <w:b/>
          <w:szCs w:val="22"/>
        </w:rPr>
      </w:pPr>
      <w:r w:rsidRPr="00685401">
        <w:rPr>
          <w:rFonts w:cs="Arial"/>
          <w:szCs w:val="22"/>
        </w:rPr>
        <w:t>V prípade omeškania predávajúceho s povinnosťou dodať v termínoch podľa bodu 2 tohto článku je kupujúci oprávnený predávajúcemu vyfakturovať zmluvnú pokutu vo výške 0,1 % z kúpnej ceny nedodaného tovaru za každý aj začatý deň omeškania s povinnosťou dodať.</w:t>
      </w:r>
    </w:p>
    <w:p w:rsidR="00BA1B54" w:rsidRPr="00685401" w:rsidRDefault="00BA1B54" w:rsidP="00344F89">
      <w:pPr>
        <w:numPr>
          <w:ilvl w:val="0"/>
          <w:numId w:val="33"/>
        </w:numPr>
        <w:jc w:val="both"/>
        <w:rPr>
          <w:rFonts w:cs="Arial"/>
          <w:b/>
          <w:szCs w:val="22"/>
        </w:rPr>
      </w:pPr>
      <w:r w:rsidRPr="00685401">
        <w:rPr>
          <w:rFonts w:cs="Arial"/>
          <w:szCs w:val="22"/>
        </w:rPr>
        <w:t>Nedodanie tovaru v čase dlhšom ako 3 týždne od termínu dohodnutého v bode 1 tohto článku sa považuje za podstatné porušenie zmluvy a je dôvodom na odstúpenie od zmluvy.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Čl. IV.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Zodpovednosť za vady a záruka za akosť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Predávajúci zodpovedá za vady, ktorá má predmet kúpy v okamihu, keď prechádza nebezpečenstvo škody na tovare na kupujúceho, aj keď  sa vada stane zjavnou až po tomto čase. Povinnosti predávajúceho vyplývajúce zo záruky za akosť tovaru podľa bodu 3 tohto článku tým nie sú dotknuté. </w:t>
      </w:r>
    </w:p>
    <w:p w:rsidR="00BA1B54" w:rsidRPr="00685401" w:rsidRDefault="00BA1B54" w:rsidP="00344F89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Kupujúci si vyhradzuje právo prevziať predmet zmluvy bez zrejmých vád. Ak má predmet zmluvy pri jeho preberaní zjavné vady, kupujúci uvedie túto skutočnosť v preberacom protokole s tým, že odmieta predmet kúpy z týchto dôvodov prevziať.</w:t>
      </w:r>
    </w:p>
    <w:p w:rsidR="00BA1B54" w:rsidRPr="00685401" w:rsidRDefault="00BA1B54" w:rsidP="00344F89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Predávajúci poskytuje kupujúcemu na tovar záruku 3 roky na notebooky a počítače a 1 rok na tlačiarne. Záručná doba začína plynúť odo dňa uvedeného v preberacom protokole ako deň prevzatia a odovzdania predmetu zmluvy.</w:t>
      </w:r>
    </w:p>
    <w:p w:rsidR="00BA1B54" w:rsidRPr="00685401" w:rsidRDefault="00BA1B54" w:rsidP="00344F89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Predávajúci sa zaväzuje v čase záručnej doby všetky zistené vady odstrániť na vlastné náklady do 5 dní po nahlásení poruchy kupujúcim. Kupujúci je povinný vady predáva</w:t>
      </w:r>
      <w:r>
        <w:rPr>
          <w:rFonts w:cs="Arial"/>
          <w:szCs w:val="22"/>
        </w:rPr>
        <w:t>júcemu oznámiť preukázateľne, t. j.</w:t>
      </w:r>
      <w:r w:rsidRPr="00685401">
        <w:rPr>
          <w:rFonts w:cs="Arial"/>
          <w:szCs w:val="22"/>
        </w:rPr>
        <w:t xml:space="preserve"> doporučeným listom, faxom alebo e-mailom a to na kontaktnú adresu servisného strediska:</w:t>
      </w:r>
    </w:p>
    <w:p w:rsidR="00BA1B54" w:rsidRPr="00685401" w:rsidRDefault="00BA1B54" w:rsidP="00A40B2A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adresa:</w:t>
      </w:r>
    </w:p>
    <w:p w:rsidR="00BA1B54" w:rsidRDefault="00BA1B54" w:rsidP="00A40B2A">
      <w:pPr>
        <w:ind w:left="360"/>
        <w:jc w:val="both"/>
        <w:rPr>
          <w:rFonts w:cs="Arial"/>
          <w:szCs w:val="22"/>
        </w:rPr>
      </w:pPr>
    </w:p>
    <w:p w:rsidR="00BA1B54" w:rsidRDefault="00BA1B54" w:rsidP="00A40B2A">
      <w:pPr>
        <w:ind w:left="360"/>
        <w:jc w:val="both"/>
        <w:rPr>
          <w:rFonts w:cs="Arial"/>
          <w:szCs w:val="22"/>
        </w:rPr>
      </w:pPr>
    </w:p>
    <w:p w:rsidR="00BA1B54" w:rsidRDefault="00BA1B54" w:rsidP="00A40B2A">
      <w:pPr>
        <w:ind w:left="360"/>
        <w:jc w:val="both"/>
        <w:rPr>
          <w:rFonts w:cs="Arial"/>
          <w:szCs w:val="22"/>
        </w:rPr>
      </w:pPr>
    </w:p>
    <w:p w:rsidR="00BA1B54" w:rsidRPr="00685401" w:rsidRDefault="00BA1B54" w:rsidP="00A40B2A">
      <w:pPr>
        <w:ind w:left="360"/>
        <w:jc w:val="both"/>
        <w:rPr>
          <w:rFonts w:cs="Arial"/>
          <w:szCs w:val="22"/>
        </w:rPr>
      </w:pPr>
    </w:p>
    <w:p w:rsidR="00BA1B54" w:rsidRPr="00685401" w:rsidRDefault="00BA1B54" w:rsidP="00A40B2A">
      <w:pPr>
        <w:ind w:left="36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Tel: </w:t>
      </w:r>
      <w:r w:rsidRPr="00685401">
        <w:rPr>
          <w:rFonts w:cs="Arial"/>
          <w:szCs w:val="22"/>
        </w:rPr>
        <w:tab/>
      </w:r>
    </w:p>
    <w:p w:rsidR="00BA1B54" w:rsidRPr="00685401" w:rsidRDefault="00BA1B54" w:rsidP="00A40B2A">
      <w:pPr>
        <w:ind w:left="36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Fax: </w:t>
      </w:r>
      <w:r w:rsidRPr="00685401">
        <w:rPr>
          <w:rFonts w:cs="Arial"/>
          <w:szCs w:val="22"/>
        </w:rPr>
        <w:tab/>
      </w:r>
    </w:p>
    <w:p w:rsidR="00BA1B54" w:rsidRPr="00685401" w:rsidRDefault="00BA1B54" w:rsidP="00A40B2A">
      <w:pPr>
        <w:ind w:left="36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Email:</w:t>
      </w:r>
      <w:r w:rsidRPr="00685401">
        <w:rPr>
          <w:rFonts w:cs="Arial"/>
          <w:szCs w:val="22"/>
        </w:rPr>
        <w:tab/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Default="00BA1B54" w:rsidP="00344F89">
      <w:pPr>
        <w:jc w:val="center"/>
        <w:rPr>
          <w:rFonts w:cs="Arial"/>
          <w:b/>
          <w:szCs w:val="22"/>
        </w:rPr>
      </w:pPr>
    </w:p>
    <w:p w:rsidR="00BA1B54" w:rsidRDefault="00BA1B54" w:rsidP="00344F89">
      <w:pPr>
        <w:jc w:val="center"/>
        <w:rPr>
          <w:rFonts w:cs="Arial"/>
          <w:b/>
          <w:szCs w:val="22"/>
        </w:rPr>
      </w:pPr>
    </w:p>
    <w:p w:rsidR="00BA1B54" w:rsidRDefault="00BA1B54" w:rsidP="00344F89">
      <w:pPr>
        <w:jc w:val="center"/>
        <w:rPr>
          <w:rFonts w:cs="Arial"/>
          <w:b/>
          <w:szCs w:val="22"/>
        </w:rPr>
      </w:pP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Čl. V.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Doklady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Predávajúci je povinný odovzdať kupujúcemu s predmetom kúpy aj doklady vzťahujúce sa na predmet kúpy, ktoré sú potrebné na prevzatie a riadne užívanie predmetu kúpy, a to najmä:</w:t>
      </w:r>
    </w:p>
    <w:p w:rsidR="00BA1B54" w:rsidRPr="00685401" w:rsidRDefault="00BA1B54" w:rsidP="00344F89">
      <w:pPr>
        <w:numPr>
          <w:ilvl w:val="2"/>
          <w:numId w:val="12"/>
        </w:numPr>
        <w:tabs>
          <w:tab w:val="clear" w:pos="1980"/>
          <w:tab w:val="num" w:pos="900"/>
        </w:tabs>
        <w:ind w:hanging="162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dodací list so základnými údajmi o dodávke,</w:t>
      </w:r>
    </w:p>
    <w:p w:rsidR="00BA1B54" w:rsidRPr="00685401" w:rsidRDefault="00BA1B54" w:rsidP="00344F89">
      <w:pPr>
        <w:numPr>
          <w:ilvl w:val="2"/>
          <w:numId w:val="12"/>
        </w:numPr>
        <w:tabs>
          <w:tab w:val="clear" w:pos="1980"/>
          <w:tab w:val="num" w:pos="900"/>
        </w:tabs>
        <w:ind w:hanging="162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záručný list s podmienkami poskytovania záručných služieb,</w:t>
      </w:r>
    </w:p>
    <w:p w:rsidR="00BA1B54" w:rsidRPr="00685401" w:rsidRDefault="00BA1B54" w:rsidP="00344F89">
      <w:pPr>
        <w:numPr>
          <w:ilvl w:val="2"/>
          <w:numId w:val="12"/>
        </w:numPr>
        <w:tabs>
          <w:tab w:val="clear" w:pos="1980"/>
          <w:tab w:val="num" w:pos="900"/>
        </w:tabs>
        <w:ind w:hanging="1620"/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manuál v slovenskom jazyku.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 xml:space="preserve"> 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Čl. VI.</w:t>
      </w:r>
    </w:p>
    <w:p w:rsidR="00BA1B54" w:rsidRPr="00685401" w:rsidRDefault="00BA1B54" w:rsidP="00344F89">
      <w:pPr>
        <w:jc w:val="center"/>
        <w:rPr>
          <w:rFonts w:cs="Arial"/>
          <w:b/>
          <w:szCs w:val="22"/>
        </w:rPr>
      </w:pPr>
      <w:r w:rsidRPr="00685401">
        <w:rPr>
          <w:rFonts w:cs="Arial"/>
          <w:b/>
          <w:szCs w:val="22"/>
        </w:rPr>
        <w:t>Záverečné ustanovenia</w:t>
      </w:r>
    </w:p>
    <w:p w:rsidR="00BA1B54" w:rsidRPr="00685401" w:rsidRDefault="00BA1B54" w:rsidP="00344F89">
      <w:pPr>
        <w:jc w:val="both"/>
        <w:rPr>
          <w:rFonts w:cs="Arial"/>
          <w:b/>
          <w:szCs w:val="22"/>
        </w:rPr>
      </w:pPr>
    </w:p>
    <w:p w:rsidR="00BA1B54" w:rsidRPr="00685401" w:rsidRDefault="00BA1B54" w:rsidP="00344F89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Práva a povinnosti zmluvných strán neupravené kúpnou zmluvou sa riadia ustanoveniami Obchodného zákonníka.</w:t>
      </w:r>
    </w:p>
    <w:p w:rsidR="00BA1B54" w:rsidRPr="00685401" w:rsidRDefault="00BA1B54" w:rsidP="00344F89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Zmluva nadobúda platnosť a účinnosť dňom podpisu obidvoma zmluvnými stranami.</w:t>
      </w:r>
    </w:p>
    <w:p w:rsidR="00BA1B54" w:rsidRPr="00685401" w:rsidRDefault="00BA1B54" w:rsidP="00344F89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Zmluva je vyhotovená v štyroch (4) rovnopisoch, z ktorých po dva (2) obdrží každá zmluvná strana.</w:t>
      </w:r>
    </w:p>
    <w:p w:rsidR="00BA1B54" w:rsidRPr="00685401" w:rsidRDefault="00BA1B54" w:rsidP="00344F89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Túto zmluvu je možné meniť a dopĺňať len formou písomných a očíslovaných dodatkov k tejto zmluve, podpísaných obidvoma zmluvnými stranami.</w:t>
      </w:r>
    </w:p>
    <w:p w:rsidR="00BA1B54" w:rsidRPr="00685401" w:rsidRDefault="00BA1B54" w:rsidP="00344F89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685401">
        <w:rPr>
          <w:rFonts w:cs="Arial"/>
          <w:szCs w:val="22"/>
        </w:rPr>
        <w:t>Zmluvné strany si text zmluvy prečítali, porozumeli mu, vyhlasujú, že ju neuzatvárajú za nápadne nevýhodných podmienok, táto vyjadruje ich skutočnú a vážnu vôľu, prostú akýchkoľvek omylov, na znak čoho ju podpisujú.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p w:rsidR="00BA1B54" w:rsidRPr="00685401" w:rsidRDefault="00BA1B54" w:rsidP="00344F89">
      <w:pPr>
        <w:jc w:val="both"/>
        <w:rPr>
          <w:rFonts w:cs="Arial"/>
          <w:szCs w:val="22"/>
        </w:rPr>
      </w:pPr>
    </w:p>
    <w:tbl>
      <w:tblPr>
        <w:tblW w:w="0" w:type="auto"/>
        <w:tblLook w:val="01E0"/>
      </w:tblPr>
      <w:tblGrid>
        <w:gridCol w:w="4248"/>
        <w:gridCol w:w="900"/>
        <w:gridCol w:w="4064"/>
      </w:tblGrid>
      <w:tr w:rsidR="00BA1B54" w:rsidRPr="00685401" w:rsidTr="00F25E3A">
        <w:tc>
          <w:tcPr>
            <w:tcW w:w="4248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  <w:r w:rsidRPr="00685401">
              <w:rPr>
                <w:rFonts w:cs="Arial"/>
                <w:szCs w:val="22"/>
              </w:rPr>
              <w:t>V Bratislave dňa</w:t>
            </w:r>
          </w:p>
        </w:tc>
        <w:tc>
          <w:tcPr>
            <w:tcW w:w="900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064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  <w:r w:rsidRPr="00685401">
              <w:rPr>
                <w:rFonts w:cs="Arial"/>
                <w:szCs w:val="22"/>
              </w:rPr>
              <w:t>V Bratislave dňa</w:t>
            </w:r>
          </w:p>
        </w:tc>
      </w:tr>
      <w:tr w:rsidR="00BA1B54" w:rsidRPr="00685401" w:rsidTr="00F25E3A">
        <w:tc>
          <w:tcPr>
            <w:tcW w:w="4248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064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</w:tr>
      <w:tr w:rsidR="00BA1B54" w:rsidRPr="00685401" w:rsidTr="00F25E3A">
        <w:trPr>
          <w:trHeight w:val="189"/>
        </w:trPr>
        <w:tc>
          <w:tcPr>
            <w:tcW w:w="4248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064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</w:tr>
      <w:tr w:rsidR="00BA1B54" w:rsidRPr="00685401" w:rsidTr="00F25E3A">
        <w:trPr>
          <w:trHeight w:val="189"/>
        </w:trPr>
        <w:tc>
          <w:tcPr>
            <w:tcW w:w="4248" w:type="dxa"/>
            <w:tcBorders>
              <w:bottom w:val="single" w:sz="4" w:space="0" w:color="auto"/>
            </w:tcBorders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900" w:type="dxa"/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BA1B54" w:rsidRPr="00685401" w:rsidRDefault="00BA1B54" w:rsidP="00F25E3A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BA1B54" w:rsidRDefault="00BA1B54" w:rsidP="00344F8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Ing. Roman Žembera</w:t>
      </w:r>
    </w:p>
    <w:p w:rsidR="00BA1B54" w:rsidRPr="00685401" w:rsidRDefault="00BA1B54" w:rsidP="00344F8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generálny riaditeľ</w:t>
      </w:r>
    </w:p>
    <w:p w:rsidR="00BA1B54" w:rsidRPr="00685401" w:rsidRDefault="00BA1B54" w:rsidP="00344F89">
      <w:pPr>
        <w:jc w:val="both"/>
        <w:rPr>
          <w:rFonts w:cs="Arial"/>
          <w:b/>
          <w:szCs w:val="22"/>
          <w:u w:val="single"/>
        </w:rPr>
      </w:pPr>
      <w:r w:rsidRPr="00685401">
        <w:rPr>
          <w:rFonts w:cs="Arial"/>
          <w:szCs w:val="22"/>
        </w:rPr>
        <w:br w:type="page"/>
      </w:r>
      <w:r w:rsidRPr="00685401">
        <w:rPr>
          <w:rFonts w:cs="Arial"/>
          <w:b/>
          <w:szCs w:val="22"/>
          <w:u w:val="single"/>
        </w:rPr>
        <w:t>Príloha č. 1 – technická špecifikácia a kalkulácia ceny</w:t>
      </w:r>
    </w:p>
    <w:p w:rsidR="00BA1B54" w:rsidRPr="00685401" w:rsidRDefault="00BA1B54" w:rsidP="00344F89">
      <w:pPr>
        <w:jc w:val="both"/>
        <w:rPr>
          <w:rFonts w:cs="Arial"/>
          <w:b/>
          <w:szCs w:val="22"/>
        </w:rPr>
      </w:pPr>
    </w:p>
    <w:sectPr w:rsidR="00BA1B54" w:rsidRPr="00685401" w:rsidSect="001119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54" w:rsidRDefault="00BA1B54">
      <w:r>
        <w:separator/>
      </w:r>
    </w:p>
  </w:endnote>
  <w:endnote w:type="continuationSeparator" w:id="0">
    <w:p w:rsidR="00BA1B54" w:rsidRDefault="00BA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54" w:rsidRDefault="00BA1B54" w:rsidP="002D2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B54" w:rsidRDefault="00BA1B54" w:rsidP="00AF14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54" w:rsidRDefault="00BA1B54" w:rsidP="002D2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1B54" w:rsidRDefault="00BA1B54" w:rsidP="00AF14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54" w:rsidRDefault="00BA1B54">
      <w:r>
        <w:separator/>
      </w:r>
    </w:p>
  </w:footnote>
  <w:footnote w:type="continuationSeparator" w:id="0">
    <w:p w:rsidR="00BA1B54" w:rsidRDefault="00BA1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B4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DF73A2"/>
    <w:multiLevelType w:val="hybridMultilevel"/>
    <w:tmpl w:val="A8FAECE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2163671"/>
    <w:multiLevelType w:val="hybridMultilevel"/>
    <w:tmpl w:val="958A6904"/>
    <w:lvl w:ilvl="0" w:tplc="AA0C16C8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3">
    <w:nsid w:val="057F0024"/>
    <w:multiLevelType w:val="hybridMultilevel"/>
    <w:tmpl w:val="B5E236C8"/>
    <w:lvl w:ilvl="0" w:tplc="592C41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B7E019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4C00C6"/>
    <w:multiLevelType w:val="hybridMultilevel"/>
    <w:tmpl w:val="A40264A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FB0D37"/>
    <w:multiLevelType w:val="hybridMultilevel"/>
    <w:tmpl w:val="24B239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9F308B"/>
    <w:multiLevelType w:val="hybridMultilevel"/>
    <w:tmpl w:val="58309026"/>
    <w:lvl w:ilvl="0" w:tplc="041B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833A50"/>
    <w:multiLevelType w:val="hybridMultilevel"/>
    <w:tmpl w:val="90B862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6E3023E"/>
    <w:multiLevelType w:val="hybridMultilevel"/>
    <w:tmpl w:val="41C828B6"/>
    <w:lvl w:ilvl="0" w:tplc="30348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E00483"/>
    <w:multiLevelType w:val="hybridMultilevel"/>
    <w:tmpl w:val="8998EC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4362E0"/>
    <w:multiLevelType w:val="hybridMultilevel"/>
    <w:tmpl w:val="D7D6D690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DAE1F1E"/>
    <w:multiLevelType w:val="hybridMultilevel"/>
    <w:tmpl w:val="FCDC3CA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FA874AD"/>
    <w:multiLevelType w:val="hybridMultilevel"/>
    <w:tmpl w:val="D99A8C4C"/>
    <w:lvl w:ilvl="0" w:tplc="5B5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02F3C57"/>
    <w:multiLevelType w:val="hybridMultilevel"/>
    <w:tmpl w:val="1A78E9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5512376"/>
    <w:multiLevelType w:val="multilevel"/>
    <w:tmpl w:val="BD444E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BFB4C02"/>
    <w:multiLevelType w:val="hybridMultilevel"/>
    <w:tmpl w:val="6786E84C"/>
    <w:lvl w:ilvl="0" w:tplc="AA0C1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F50BD7"/>
    <w:multiLevelType w:val="hybridMultilevel"/>
    <w:tmpl w:val="AFAA964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1C5674E"/>
    <w:multiLevelType w:val="hybridMultilevel"/>
    <w:tmpl w:val="19F41498"/>
    <w:lvl w:ilvl="0" w:tplc="4B9C3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479C6775"/>
    <w:multiLevelType w:val="hybridMultilevel"/>
    <w:tmpl w:val="20AA604E"/>
    <w:lvl w:ilvl="0" w:tplc="AA0C16C8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4F326CA4"/>
    <w:multiLevelType w:val="hybridMultilevel"/>
    <w:tmpl w:val="465C96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7187D51"/>
    <w:multiLevelType w:val="hybridMultilevel"/>
    <w:tmpl w:val="DBF4E23C"/>
    <w:lvl w:ilvl="0" w:tplc="D05254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EB6ECE"/>
    <w:multiLevelType w:val="hybridMultilevel"/>
    <w:tmpl w:val="B23C3F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1689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E6167C0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A1050F0"/>
    <w:multiLevelType w:val="hybridMultilevel"/>
    <w:tmpl w:val="A5CAAE84"/>
    <w:lvl w:ilvl="0" w:tplc="041B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3">
    <w:nsid w:val="5CDC3DF7"/>
    <w:multiLevelType w:val="hybridMultilevel"/>
    <w:tmpl w:val="FB4ADED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4E14DEA"/>
    <w:multiLevelType w:val="hybridMultilevel"/>
    <w:tmpl w:val="9F4ED990"/>
    <w:lvl w:ilvl="0" w:tplc="DB7E019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D25009"/>
    <w:multiLevelType w:val="hybridMultilevel"/>
    <w:tmpl w:val="D85493D4"/>
    <w:lvl w:ilvl="0" w:tplc="CBDE8488">
      <w:start w:val="1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3B18A8"/>
    <w:multiLevelType w:val="hybridMultilevel"/>
    <w:tmpl w:val="449EF3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A470406"/>
    <w:multiLevelType w:val="hybridMultilevel"/>
    <w:tmpl w:val="35FA1D9C"/>
    <w:lvl w:ilvl="0" w:tplc="DB7E019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FF71A4"/>
    <w:multiLevelType w:val="hybridMultilevel"/>
    <w:tmpl w:val="17B255C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5"/>
  </w:num>
  <w:num w:numId="8">
    <w:abstractNumId w:val="18"/>
  </w:num>
  <w:num w:numId="9">
    <w:abstractNumId w:val="17"/>
  </w:num>
  <w:num w:numId="10">
    <w:abstractNumId w:val="5"/>
  </w:num>
  <w:num w:numId="11">
    <w:abstractNumId w:val="27"/>
  </w:num>
  <w:num w:numId="12">
    <w:abstractNumId w:val="21"/>
  </w:num>
  <w:num w:numId="13">
    <w:abstractNumId w:val="20"/>
  </w:num>
  <w:num w:numId="14">
    <w:abstractNumId w:val="13"/>
  </w:num>
  <w:num w:numId="15">
    <w:abstractNumId w:val="26"/>
  </w:num>
  <w:num w:numId="16">
    <w:abstractNumId w:val="28"/>
  </w:num>
  <w:num w:numId="17">
    <w:abstractNumId w:val="14"/>
  </w:num>
  <w:num w:numId="18">
    <w:abstractNumId w:val="23"/>
  </w:num>
  <w:num w:numId="19">
    <w:abstractNumId w:val="11"/>
  </w:num>
  <w:num w:numId="20">
    <w:abstractNumId w:val="4"/>
  </w:num>
  <w:num w:numId="21">
    <w:abstractNumId w:val="7"/>
  </w:num>
  <w:num w:numId="22">
    <w:abstractNumId w:val="16"/>
  </w:num>
  <w:num w:numId="23">
    <w:abstractNumId w:val="1"/>
  </w:num>
  <w:num w:numId="24">
    <w:abstractNumId w:val="0"/>
  </w:num>
  <w:num w:numId="25">
    <w:abstractNumId w:val="10"/>
  </w:num>
  <w:num w:numId="26">
    <w:abstractNumId w:val="12"/>
  </w:num>
  <w:num w:numId="27">
    <w:abstractNumId w:val="2"/>
  </w:num>
  <w:num w:numId="28">
    <w:abstractNumId w:val="25"/>
  </w:num>
  <w:num w:numId="29">
    <w:abstractNumId w:val="6"/>
  </w:num>
  <w:num w:numId="30">
    <w:abstractNumId w:val="24"/>
  </w:num>
  <w:num w:numId="31">
    <w:abstractNumId w:val="3"/>
  </w:num>
  <w:num w:numId="32">
    <w:abstractNumId w:val="19"/>
  </w:num>
  <w:num w:numId="33">
    <w:abstractNumId w:val="8"/>
  </w:num>
  <w:num w:numId="34">
    <w:abstractNumId w:val="2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4D4"/>
    <w:rsid w:val="00041F98"/>
    <w:rsid w:val="0006594A"/>
    <w:rsid w:val="00077D41"/>
    <w:rsid w:val="000B1FEE"/>
    <w:rsid w:val="000F0FC9"/>
    <w:rsid w:val="000F1DC9"/>
    <w:rsid w:val="00111613"/>
    <w:rsid w:val="001119F9"/>
    <w:rsid w:val="001401F6"/>
    <w:rsid w:val="001518D8"/>
    <w:rsid w:val="001B0344"/>
    <w:rsid w:val="001D21EE"/>
    <w:rsid w:val="001F7ECB"/>
    <w:rsid w:val="0021318F"/>
    <w:rsid w:val="0027671D"/>
    <w:rsid w:val="002818F7"/>
    <w:rsid w:val="00291866"/>
    <w:rsid w:val="002B02DA"/>
    <w:rsid w:val="002B3731"/>
    <w:rsid w:val="002B7DF6"/>
    <w:rsid w:val="002D062C"/>
    <w:rsid w:val="002D27C5"/>
    <w:rsid w:val="002E6271"/>
    <w:rsid w:val="003057D6"/>
    <w:rsid w:val="00335D5A"/>
    <w:rsid w:val="00344F89"/>
    <w:rsid w:val="003A4D2F"/>
    <w:rsid w:val="003F4655"/>
    <w:rsid w:val="00413339"/>
    <w:rsid w:val="00430076"/>
    <w:rsid w:val="0044642B"/>
    <w:rsid w:val="00472B68"/>
    <w:rsid w:val="00480001"/>
    <w:rsid w:val="004810E1"/>
    <w:rsid w:val="00491F78"/>
    <w:rsid w:val="004A388F"/>
    <w:rsid w:val="004D3094"/>
    <w:rsid w:val="004D4FAE"/>
    <w:rsid w:val="004E129F"/>
    <w:rsid w:val="004F753D"/>
    <w:rsid w:val="00505B19"/>
    <w:rsid w:val="00530118"/>
    <w:rsid w:val="0055227D"/>
    <w:rsid w:val="00561488"/>
    <w:rsid w:val="00561E4C"/>
    <w:rsid w:val="005751D3"/>
    <w:rsid w:val="005B1A24"/>
    <w:rsid w:val="005C2293"/>
    <w:rsid w:val="00612C10"/>
    <w:rsid w:val="00627B10"/>
    <w:rsid w:val="00685401"/>
    <w:rsid w:val="006B3AB2"/>
    <w:rsid w:val="006D305F"/>
    <w:rsid w:val="006E7C25"/>
    <w:rsid w:val="00704151"/>
    <w:rsid w:val="00726E79"/>
    <w:rsid w:val="0080385C"/>
    <w:rsid w:val="008563BC"/>
    <w:rsid w:val="00874AA4"/>
    <w:rsid w:val="008808FA"/>
    <w:rsid w:val="008A0D38"/>
    <w:rsid w:val="008A5B5B"/>
    <w:rsid w:val="008B03DC"/>
    <w:rsid w:val="008B2437"/>
    <w:rsid w:val="008C0196"/>
    <w:rsid w:val="008C755A"/>
    <w:rsid w:val="008D0847"/>
    <w:rsid w:val="008D65B7"/>
    <w:rsid w:val="00904CD1"/>
    <w:rsid w:val="00925D69"/>
    <w:rsid w:val="00927536"/>
    <w:rsid w:val="00946CF6"/>
    <w:rsid w:val="00950D7E"/>
    <w:rsid w:val="009837BF"/>
    <w:rsid w:val="009A4943"/>
    <w:rsid w:val="009C7FC8"/>
    <w:rsid w:val="009E2F97"/>
    <w:rsid w:val="009E3C38"/>
    <w:rsid w:val="00A03A2C"/>
    <w:rsid w:val="00A40B2A"/>
    <w:rsid w:val="00A518DC"/>
    <w:rsid w:val="00A827A4"/>
    <w:rsid w:val="00A93202"/>
    <w:rsid w:val="00A97098"/>
    <w:rsid w:val="00AC20FF"/>
    <w:rsid w:val="00AF1423"/>
    <w:rsid w:val="00B14BE0"/>
    <w:rsid w:val="00B439B0"/>
    <w:rsid w:val="00B5030E"/>
    <w:rsid w:val="00B530E8"/>
    <w:rsid w:val="00BA1B54"/>
    <w:rsid w:val="00BD04B6"/>
    <w:rsid w:val="00BE36D9"/>
    <w:rsid w:val="00C373D0"/>
    <w:rsid w:val="00C81580"/>
    <w:rsid w:val="00C9522C"/>
    <w:rsid w:val="00CB6BDA"/>
    <w:rsid w:val="00D141E6"/>
    <w:rsid w:val="00D358E9"/>
    <w:rsid w:val="00D570FD"/>
    <w:rsid w:val="00DA27D3"/>
    <w:rsid w:val="00DB5289"/>
    <w:rsid w:val="00DD21C4"/>
    <w:rsid w:val="00DE7B41"/>
    <w:rsid w:val="00E07C37"/>
    <w:rsid w:val="00E234D4"/>
    <w:rsid w:val="00E24149"/>
    <w:rsid w:val="00E331B9"/>
    <w:rsid w:val="00E3780A"/>
    <w:rsid w:val="00E37A19"/>
    <w:rsid w:val="00E61034"/>
    <w:rsid w:val="00EA2AFB"/>
    <w:rsid w:val="00EB151B"/>
    <w:rsid w:val="00ED6401"/>
    <w:rsid w:val="00EF0DEB"/>
    <w:rsid w:val="00F1245C"/>
    <w:rsid w:val="00F25E3A"/>
    <w:rsid w:val="00F30D11"/>
    <w:rsid w:val="00F50718"/>
    <w:rsid w:val="00F86883"/>
    <w:rsid w:val="00FA744B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D4"/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B6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34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2B6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2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27D3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A27D3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44642B"/>
    <w:pPr>
      <w:tabs>
        <w:tab w:val="left" w:pos="1260"/>
        <w:tab w:val="left" w:pos="1980"/>
        <w:tab w:val="center" w:pos="4536"/>
        <w:tab w:val="right" w:pos="9072"/>
      </w:tabs>
      <w:spacing w:before="60"/>
    </w:pPr>
    <w:rPr>
      <w:rFonts w:ascii="Times New Roman" w:hAnsi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27D3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99"/>
    <w:rsid w:val="004464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2B68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27D3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72B68"/>
    <w:pPr>
      <w:ind w:right="-142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A27D3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72B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27D3"/>
    <w:rPr>
      <w:rFonts w:ascii="Arial" w:hAnsi="Arial" w:cs="Times New Roman"/>
      <w:sz w:val="20"/>
      <w:szCs w:val="20"/>
    </w:rPr>
  </w:style>
  <w:style w:type="paragraph" w:styleId="ListNumber">
    <w:name w:val="List Number"/>
    <w:basedOn w:val="Normal"/>
    <w:uiPriority w:val="99"/>
    <w:rsid w:val="00472B68"/>
    <w:pPr>
      <w:numPr>
        <w:numId w:val="19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rsid w:val="005751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A27D3"/>
    <w:rPr>
      <w:rFonts w:ascii="Arial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5751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A27D3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751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A27D3"/>
    <w:rPr>
      <w:rFonts w:ascii="Arial" w:hAnsi="Arial" w:cs="Times New Roman"/>
      <w:sz w:val="16"/>
      <w:szCs w:val="16"/>
    </w:rPr>
  </w:style>
  <w:style w:type="paragraph" w:styleId="NormalWeb">
    <w:name w:val="Normal (Web)"/>
    <w:basedOn w:val="Normal"/>
    <w:uiPriority w:val="99"/>
    <w:rsid w:val="005751D3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F0DE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B034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A27D3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AF14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27D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F1423"/>
    <w:rPr>
      <w:rFonts w:cs="Times New Roman"/>
    </w:rPr>
  </w:style>
  <w:style w:type="character" w:customStyle="1" w:styleId="ra">
    <w:name w:val="ra"/>
    <w:basedOn w:val="DefaultParagraphFont"/>
    <w:uiPriority w:val="99"/>
    <w:rsid w:val="009E2F9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4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958</Words>
  <Characters>5466</Characters>
  <Application>Microsoft Office Outlook</Application>
  <DocSecurity>0</DocSecurity>
  <Lines>0</Lines>
  <Paragraphs>0</Paragraphs>
  <ScaleCrop>false</ScaleCrop>
  <Company>Slovenská správa ciest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poskytnutie služby</dc:title>
  <dc:subject/>
  <dc:creator>Gogova</dc:creator>
  <cp:keywords/>
  <dc:description/>
  <cp:lastModifiedBy>fedorova</cp:lastModifiedBy>
  <cp:revision>2</cp:revision>
  <cp:lastPrinted>2008-10-13T12:15:00Z</cp:lastPrinted>
  <dcterms:created xsi:type="dcterms:W3CDTF">2009-08-07T08:16:00Z</dcterms:created>
  <dcterms:modified xsi:type="dcterms:W3CDTF">2009-08-07T08:16:00Z</dcterms:modified>
</cp:coreProperties>
</file>